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E46" w:rsidRDefault="00A12E46" w:rsidP="00F81DA0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СРАВНИТЕЛЬНАЯ ТАБЛИЦА</w:t>
      </w:r>
      <w:r w:rsidR="009B2B43">
        <w:rPr>
          <w:rFonts w:ascii="Times New Roman" w:hAnsi="Times New Roman" w:cs="Times New Roman"/>
          <w:b/>
          <w:sz w:val="28"/>
        </w:rPr>
        <w:t xml:space="preserve"> </w:t>
      </w:r>
    </w:p>
    <w:p w:rsidR="00E36E00" w:rsidRDefault="00E01781" w:rsidP="00E0178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распоряжения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  <w:proofErr w:type="spellStart"/>
      <w:r w:rsidRPr="00911C1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11C16">
        <w:rPr>
          <w:rFonts w:ascii="Times New Roman" w:hAnsi="Times New Roman" w:cs="Times New Roman"/>
          <w:b/>
          <w:sz w:val="28"/>
          <w:szCs w:val="28"/>
        </w:rPr>
        <w:t xml:space="preserve"> Республики «О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  <w:proofErr w:type="spellStart"/>
      <w:r w:rsidRPr="00911C1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11C16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b/>
          <w:sz w:val="28"/>
          <w:szCs w:val="28"/>
        </w:rPr>
        <w:t>от 17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марта 2020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84-р</w:t>
      </w:r>
      <w:r w:rsidRPr="00911C16">
        <w:rPr>
          <w:rFonts w:ascii="Times New Roman" w:hAnsi="Times New Roman" w:cs="Times New Roman"/>
          <w:b/>
          <w:sz w:val="28"/>
          <w:szCs w:val="28"/>
        </w:rPr>
        <w:t>»</w:t>
      </w:r>
    </w:p>
    <w:p w:rsidR="00D105F5" w:rsidRDefault="00D105F5" w:rsidP="009B2B43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1"/>
        <w:gridCol w:w="4819"/>
      </w:tblGrid>
      <w:tr w:rsidR="00E01781" w:rsidRPr="00E01781" w:rsidTr="00CE30EC">
        <w:tc>
          <w:tcPr>
            <w:tcW w:w="4821" w:type="dxa"/>
            <w:vAlign w:val="center"/>
          </w:tcPr>
          <w:p w:rsidR="00922455" w:rsidRPr="00E01781" w:rsidRDefault="00922455" w:rsidP="00157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781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819" w:type="dxa"/>
            <w:vAlign w:val="center"/>
          </w:tcPr>
          <w:p w:rsidR="00922455" w:rsidRPr="00E01781" w:rsidRDefault="00922455" w:rsidP="00157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781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E01781" w:rsidRPr="00E01781" w:rsidTr="00CE30EC">
        <w:trPr>
          <w:trHeight w:val="1804"/>
        </w:trPr>
        <w:tc>
          <w:tcPr>
            <w:tcW w:w="4821" w:type="dxa"/>
          </w:tcPr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Ввести с 00 часов 00 минут 19 марта 2020 года временное ограничение на всех контрольно-пропускных пунктах пропуска через Государственную границу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на въезд на территорию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граждан иностранных государств и лиц без гражданства, до официальной отмены настоящего распоряжения Правительства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за исключением: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аккредитованных или назначенных сотрудников дипломатических представительств и консульских учреждений иностранных государств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Республике, аккредитованных или назначенных сотрудников международных организаций и их представительств, расположенных на территории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а также членов семей указанных лиц, при заблаговременном информировании об их прибытии через Министерство иностранных дел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членов делегаций иностранных государств и международных организаций, направляющихся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Кыргызскую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Республику по приглашению Министерства иностранных дел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водителей, осуществляющих международные грузовые перевозки, экипажей и летного состава воздушных судов, поездных и локомотивных бригад международного железнодорожного сообщения;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сотрудников Государственного предприятия "Национальная компания "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жолу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при Министерстве транспорта и дорог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обеспечивающих ежедневную работу железной дороги на территории сопредельных государств (Республика Казахстан, Республика Узбекистан), по паспортам (ID-карта);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(абзац утратил силу в соответствии с распоряжением Правительства КР от 22 марта 2020 года № 95-р)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иностранных специалистов, в пределах установленных квот на трудовую миграцию на 2020 год, на основании официального обращения государственных органов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ведающих вопросами деятельности в соответствующей отрасли, направленного в Государственную пограничную службу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 Организация условий для прохождения обсервации иностранными специалистами осуществляется за счет средств приглашающих организаций/предприятий в соответствии с порядком, установленным Министерством здравоохранения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 иностранных</w:t>
            </w:r>
            <w:r w:rsidRPr="00E01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 и лиц без гражданства, являющихся членами семей граждан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(при условии документального подтверждения факта близких родственных связей – супруг (супруга), родители, дети, внуки.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гражданств, обучающихся в высших учебных заведениях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(при предъявлении справки с места учебы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иностранных специалистов - граждан иностранных государств и лиц без гражданства, имеющих трудовые визы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(типа «W1» и «W2»). Иностранных специалистов - граждан государств-членов ЕАЭС на основании официального обращения государственных органов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ведающих вопросами деятельности в соответствующей отрасли. Организация условий для прохождения обсервации иностранными специалистами осуществляется за счет средств приглашающих организаций/предприятий в соответствии с порядком, установленным Министерством здравоохранения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 на основании официального обращения дипломатического представительства и консульского учреждения иностранного государства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Республике или 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дипломатического представительства и консульского учреждения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при заблаговременном информировании об их прибытии через Министерство иностранных дел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граждан иностранных государств и лиц без гражданства, имеющих постоянный вид на жительство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гражданства, направляющихся на лечение в медицинские учреждения на территории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(при документальном подтверждении);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гражданства, следующих на похороны близких родственников (при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уловии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документального подтверждения близких родственных связей и факта смерти)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государств, в которых наблюдается стабильная эпидемиологическая ситуация согласно Перечню стран, утверждаемому ведомственным актом Министерства здравоохранения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иностранных граждан, направляющихся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Кыргызскую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Республику в качестве международных наблюдателей за ходом выборов депутатов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которые состоятся 4 октября 2020 года, по ходатайству Центральной комиссии по выборам и проведению референдумов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в Государственную пограничную службу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иностранных граждан, направляющихся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Кыргызскую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Республику в качестве международных наблюдателей за ходом выборов Президента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депутатов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и проведения референдума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по ходатайству Центральной комиссии по выборам и проведению референдумов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в Пограничную службу Государственного комитета национальной безопасности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гражданства, прибывающих через контрольно-пропускные пункты в 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аэропортах "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"Ош" и "Иссык-Куль" на Государственной границе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в соответствии с порядком (алгоритмом действий по недопущению завоза и распространения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COVID-19), установленным заинтересованными государственными органами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и открытым акционерным обществом "Международный аэропорт "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922455" w:rsidRPr="00E01781" w:rsidRDefault="00922455" w:rsidP="00E63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19" w:type="dxa"/>
          </w:tcPr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Ввести с 00 часов 00 минут 19 марта 2020 года временное ограничение на всех контрольно-пропускных пунктах пропуска через Государственную границу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на въезд на территорию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граждан иностранных государств и лиц без гражданства, до официальной отмены настоящего распоряжения Правительства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за исключением: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аккредитованных или назначенных сотрудников дипломатических представительств и консульских учреждений иностранных государств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Республике, аккредитованных или назначенных сотрудников международных организаций и их представительств, расположенных на территории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а также членов семей указанных лиц, при заблаговременном информировании об их прибытии через Министерство иностранных дел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членов делегаций иностранных государств и международных организаций, направляющихся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Кыргызскую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Республику по приглашению Министерства иностранных дел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водителей, осуществляющих международные грузовые перевозки, экипажей и летного состава воздушных судов, поездных и локомотивных бригад международного железнодорожного сообщения;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сотрудников Государственного предприятия "Национальная компания "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жолу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при Министерстве транспорта и дорог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обеспечивающих ежедневную работу железной дороги на территории сопредельных государств (Республика Казахстан, Республика Узбекистан), по паспортам (ID-карта);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(абзац утратил силу в соответствии с распоряжением Правительства КР от 22 марта 2020 года № 95-р)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иностранных специалистов, в пределах установленных квот на трудовую миграцию на 2020 год, на основании официального обращения государственных органов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ведающих вопросами деятельности в соответствующей отрасли, направленного в Государственную пограничную службу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 Организация условий для прохождения обсервации иностранными специалистами осуществляется за счет средств приглашающих организаций/предприятий в соответствии с порядком, установленным Министерством здравоохранения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 иностранных</w:t>
            </w:r>
            <w:r w:rsidRPr="00E01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 и лиц без гражданства, являющихся членами семей граждан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(при условии документального подтверждения факта близких родственных связей – супруг (супруга), родители, дети, внуки.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гражданств, обучающихся в высших учебных заведениях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(при предъявлении справки с места учебы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иностранных специалистов - граждан иностранных государств и лиц без гражданства, имеющих трудовые визы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(типа «W1» и «W2»). Иностранных специалистов - граждан государств-членов ЕАЭС на основании официального обращения государственных органов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ведающих вопросами деятельности в соответствующей отрасли. Организация условий для прохождения обсервации иностранными специалистами осуществляется за счет средств приглашающих организаций/предприятий в соответствии с порядком, установленным Министерством здравоохранения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 на основании официального обращения дипломатического представительства и консульского учреждения иностранного государства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Республике или 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дипломатического представительства и консульского учреждения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при заблаговременном информировании об их прибытии через Министерство иностранных дел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граждан иностранных государств и лиц без гражданства, имеющих постоянный вид на жительство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гражданства, направляющихся на лечение в медицинские учреждения на территории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(при документальном подтверждении);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гражданства, следующих на похороны близких родственников (при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уловии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документального подтверждения близких родственных связей и факта смерти)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государств, в которых наблюдается стабильная эпидемиологическая ситуация согласно Перечню стран, утверждаемому ведомственным актом Министерства здравоохранения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иностранных граждан, направляющихся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Кыргызскую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Республику в качестве международных наблюдателей за ходом выборов депутатов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которые состоятся 4 октября 2020 года, по ходатайству Центральной комиссии по выборам и проведению референдумов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в Государственную пограничную службу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иностранных граждан, направляющихся 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Кыргызскую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Республику в качестве международных наблюдателей за ходом выборов Президента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депутатов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и проведения референдума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по ходатайству Центральной комиссии по выборам и проведению референдумов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в Пограничную службу Государственного комитета национальной безопасности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E01781" w:rsidRPr="00E01781" w:rsidRDefault="00E01781" w:rsidP="00E01781">
            <w:pPr>
              <w:shd w:val="clear" w:color="auto" w:fill="FFFFFF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 иностранных государств и лиц без гражданства, прибывающих через контрольно-пропускные пункты в </w:t>
            </w:r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аэропортах "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"Ош" и "Иссык-Куль" на Государственной границе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Республики, в соответствии с порядком (алгоритмом действий по недопущению завоза и распространения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COVID-19), установленным заинтересованными государственными органами 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и открытым акционерным обществом "Международный аэропорт "</w:t>
            </w:r>
            <w:proofErr w:type="spellStart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E01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FD2AD2" w:rsidRPr="00E01781" w:rsidRDefault="00E01781" w:rsidP="008767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01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 государств-членов Евразийского экономического союза, </w:t>
            </w:r>
            <w:r w:rsidR="008767C0">
              <w:rPr>
                <w:rFonts w:ascii="Times New Roman" w:hAnsi="Times New Roman" w:cs="Times New Roman"/>
                <w:b/>
                <w:sz w:val="24"/>
                <w:szCs w:val="24"/>
              </w:rPr>
              <w:t>прибывающих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территорию </w:t>
            </w:r>
            <w:proofErr w:type="spellStart"/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через воздушные пункты пропуска </w:t>
            </w:r>
            <w:r w:rsidR="008767C0">
              <w:rPr>
                <w:rFonts w:ascii="Times New Roman" w:hAnsi="Times New Roman" w:cs="Times New Roman"/>
                <w:b/>
                <w:sz w:val="24"/>
                <w:szCs w:val="24"/>
              </w:rPr>
              <w:t>на государственной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границ</w:t>
            </w:r>
            <w:r w:rsidR="008767C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при условии предъявления ими отрицательных результатов исследований на </w:t>
            </w:r>
            <w:proofErr w:type="spellStart"/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>коронавирусную</w:t>
            </w:r>
            <w:proofErr w:type="spellEnd"/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инфекцию 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COVID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-19, отображаемых в мобильном приложении «Путешествую без 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COVID</w:t>
            </w:r>
            <w:r w:rsidR="008767C0" w:rsidRPr="008767C0">
              <w:rPr>
                <w:rFonts w:ascii="Times New Roman" w:hAnsi="Times New Roman" w:cs="Times New Roman"/>
                <w:b/>
                <w:sz w:val="24"/>
                <w:szCs w:val="24"/>
              </w:rPr>
              <w:t>-19»</w:t>
            </w:r>
          </w:p>
        </w:tc>
      </w:tr>
    </w:tbl>
    <w:p w:rsidR="0048088B" w:rsidRDefault="0048088B" w:rsidP="009937E8">
      <w:pPr>
        <w:spacing w:line="256" w:lineRule="auto"/>
        <w:ind w:left="1416" w:firstLine="708"/>
        <w:rPr>
          <w:rFonts w:ascii="Times New Roman" w:eastAsia="Calibri" w:hAnsi="Times New Roman" w:cs="Times New Roman"/>
          <w:b/>
          <w:sz w:val="6"/>
          <w:szCs w:val="28"/>
          <w:lang w:val="ky-KG"/>
        </w:rPr>
      </w:pPr>
    </w:p>
    <w:p w:rsidR="00F11F48" w:rsidRDefault="00F11F48" w:rsidP="00F5494A">
      <w:pPr>
        <w:spacing w:after="0" w:line="256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9F00F7" w:rsidRPr="00352BF6" w:rsidRDefault="009F00F7" w:rsidP="00F5494A">
      <w:pPr>
        <w:spacing w:after="0" w:line="256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9F00F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F81DA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</w:t>
      </w:r>
      <w:r w:rsidR="001C2B7C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</w:t>
      </w:r>
      <w:r w:rsidR="001C2B7C">
        <w:rPr>
          <w:rFonts w:ascii="Times New Roman" w:hAnsi="Times New Roman" w:cs="Times New Roman"/>
          <w:b/>
          <w:sz w:val="28"/>
          <w:szCs w:val="28"/>
          <w:lang w:val="ky-KG"/>
        </w:rPr>
        <w:t>.С</w:t>
      </w:r>
      <w:r w:rsidR="00352BF6" w:rsidRPr="00352BF6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1C2B7C">
        <w:rPr>
          <w:rFonts w:ascii="Times New Roman" w:hAnsi="Times New Roman" w:cs="Times New Roman"/>
          <w:b/>
          <w:sz w:val="28"/>
          <w:szCs w:val="28"/>
          <w:lang w:val="ky-KG"/>
        </w:rPr>
        <w:t>Бейшеналиев</w:t>
      </w:r>
    </w:p>
    <w:p w:rsidR="00352BF6" w:rsidRDefault="00352BF6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C2B7C" w:rsidRDefault="001C2B7C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C2B7C" w:rsidRDefault="001C2B7C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C2B7C" w:rsidRDefault="001C2B7C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C2B7C" w:rsidRDefault="001C2B7C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C2B7C" w:rsidRDefault="001C2B7C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C2B7C" w:rsidRDefault="001C2B7C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C2B7C" w:rsidRDefault="001C2B7C" w:rsidP="000D1584">
      <w:pPr>
        <w:pStyle w:val="tkNazvanie"/>
        <w:spacing w:before="0" w:after="0" w:line="240" w:lineRule="auto"/>
        <w:ind w:left="0" w:right="-3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1C2B7C" w:rsidSect="00F81DA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C41D4"/>
    <w:multiLevelType w:val="hybridMultilevel"/>
    <w:tmpl w:val="B606AD28"/>
    <w:lvl w:ilvl="0" w:tplc="5852C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96F80"/>
    <w:multiLevelType w:val="hybridMultilevel"/>
    <w:tmpl w:val="3662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17398"/>
    <w:multiLevelType w:val="hybridMultilevel"/>
    <w:tmpl w:val="ECE46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43"/>
    <w:rsid w:val="00022226"/>
    <w:rsid w:val="000C5E8C"/>
    <w:rsid w:val="000D1584"/>
    <w:rsid w:val="00145825"/>
    <w:rsid w:val="00157217"/>
    <w:rsid w:val="00195332"/>
    <w:rsid w:val="001C2B7C"/>
    <w:rsid w:val="002852DF"/>
    <w:rsid w:val="002B4071"/>
    <w:rsid w:val="002F4609"/>
    <w:rsid w:val="00352BF6"/>
    <w:rsid w:val="0037128A"/>
    <w:rsid w:val="00463A89"/>
    <w:rsid w:val="0048088B"/>
    <w:rsid w:val="0055081B"/>
    <w:rsid w:val="00631F36"/>
    <w:rsid w:val="0077641C"/>
    <w:rsid w:val="00822088"/>
    <w:rsid w:val="008449DC"/>
    <w:rsid w:val="008767C0"/>
    <w:rsid w:val="00922455"/>
    <w:rsid w:val="00923814"/>
    <w:rsid w:val="009937E8"/>
    <w:rsid w:val="009B2B43"/>
    <w:rsid w:val="009B2CF9"/>
    <w:rsid w:val="009E26CA"/>
    <w:rsid w:val="009F00F7"/>
    <w:rsid w:val="00A109C5"/>
    <w:rsid w:val="00A12E46"/>
    <w:rsid w:val="00A76763"/>
    <w:rsid w:val="00B04449"/>
    <w:rsid w:val="00BE6F52"/>
    <w:rsid w:val="00C03A39"/>
    <w:rsid w:val="00CA6307"/>
    <w:rsid w:val="00CE0EE6"/>
    <w:rsid w:val="00CE30EC"/>
    <w:rsid w:val="00D105F5"/>
    <w:rsid w:val="00E01781"/>
    <w:rsid w:val="00E36E00"/>
    <w:rsid w:val="00E63457"/>
    <w:rsid w:val="00EE35C6"/>
    <w:rsid w:val="00F11F48"/>
    <w:rsid w:val="00F5494A"/>
    <w:rsid w:val="00F81DA0"/>
    <w:rsid w:val="00FD2AD2"/>
    <w:rsid w:val="00FF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60AE7-5BF9-4BE8-B143-74DB11DF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2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6F5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45825"/>
    <w:pPr>
      <w:spacing w:after="200" w:line="276" w:lineRule="auto"/>
      <w:ind w:left="720"/>
      <w:contextualSpacing/>
    </w:pPr>
  </w:style>
  <w:style w:type="paragraph" w:customStyle="1" w:styleId="tkNazvanie">
    <w:name w:val="_Название (tkNazvanie)"/>
    <w:basedOn w:val="a"/>
    <w:rsid w:val="000D158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017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D048B-A777-46A0-8901-DFA53EA4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Arstan</cp:lastModifiedBy>
  <cp:revision>2</cp:revision>
  <cp:lastPrinted>2021-03-04T09:25:00Z</cp:lastPrinted>
  <dcterms:created xsi:type="dcterms:W3CDTF">2021-03-04T10:11:00Z</dcterms:created>
  <dcterms:modified xsi:type="dcterms:W3CDTF">2021-03-04T10:11:00Z</dcterms:modified>
</cp:coreProperties>
</file>